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19C39D" w14:textId="77777777" w:rsidR="00707493" w:rsidRDefault="00707493" w:rsidP="00707493">
      <w:pPr>
        <w:spacing w:line="480" w:lineRule="auto"/>
        <w:jc w:val="center"/>
        <w:rPr>
          <w:rFonts w:ascii="Times New Roman" w:hAnsi="Times New Roman" w:cs="Times New Roman"/>
          <w:sz w:val="24"/>
          <w:szCs w:val="24"/>
        </w:rPr>
      </w:pPr>
    </w:p>
    <w:p w14:paraId="7EBA21DE" w14:textId="77777777" w:rsidR="00707493" w:rsidRDefault="00707493" w:rsidP="00707493">
      <w:pPr>
        <w:spacing w:line="480" w:lineRule="auto"/>
        <w:jc w:val="center"/>
        <w:rPr>
          <w:rFonts w:ascii="Times New Roman" w:hAnsi="Times New Roman" w:cs="Times New Roman"/>
          <w:sz w:val="24"/>
          <w:szCs w:val="24"/>
        </w:rPr>
      </w:pPr>
    </w:p>
    <w:p w14:paraId="611C8ACF" w14:textId="77777777" w:rsidR="00707493" w:rsidRDefault="00707493" w:rsidP="00707493">
      <w:pPr>
        <w:spacing w:line="480" w:lineRule="auto"/>
        <w:jc w:val="center"/>
        <w:rPr>
          <w:rFonts w:ascii="Times New Roman" w:hAnsi="Times New Roman" w:cs="Times New Roman"/>
          <w:sz w:val="24"/>
          <w:szCs w:val="24"/>
        </w:rPr>
      </w:pPr>
    </w:p>
    <w:p w14:paraId="44BBCA4C" w14:textId="77777777" w:rsidR="00707493" w:rsidRDefault="00707493" w:rsidP="00707493">
      <w:pPr>
        <w:spacing w:line="480" w:lineRule="auto"/>
        <w:jc w:val="center"/>
        <w:rPr>
          <w:rFonts w:ascii="Times New Roman" w:hAnsi="Times New Roman" w:cs="Times New Roman"/>
          <w:sz w:val="24"/>
          <w:szCs w:val="24"/>
        </w:rPr>
      </w:pPr>
    </w:p>
    <w:p w14:paraId="7A16C886" w14:textId="63F7929B" w:rsidR="00707493" w:rsidRDefault="00707493" w:rsidP="00707493">
      <w:pPr>
        <w:spacing w:line="480" w:lineRule="auto"/>
        <w:jc w:val="center"/>
        <w:rPr>
          <w:rFonts w:ascii="Times New Roman" w:hAnsi="Times New Roman" w:cs="Times New Roman"/>
          <w:sz w:val="24"/>
          <w:szCs w:val="24"/>
        </w:rPr>
      </w:pPr>
      <w:r w:rsidRPr="00707493">
        <w:rPr>
          <w:rFonts w:ascii="Times New Roman" w:hAnsi="Times New Roman" w:cs="Times New Roman"/>
          <w:sz w:val="24"/>
          <w:szCs w:val="24"/>
        </w:rPr>
        <w:t xml:space="preserve">The </w:t>
      </w:r>
      <w:r w:rsidR="00E2553D">
        <w:rPr>
          <w:rFonts w:ascii="Times New Roman" w:hAnsi="Times New Roman" w:cs="Times New Roman"/>
          <w:sz w:val="24"/>
          <w:szCs w:val="24"/>
        </w:rPr>
        <w:t>Collapse</w:t>
      </w:r>
      <w:r w:rsidRPr="00707493">
        <w:rPr>
          <w:rFonts w:ascii="Times New Roman" w:hAnsi="Times New Roman" w:cs="Times New Roman"/>
          <w:sz w:val="24"/>
          <w:szCs w:val="24"/>
        </w:rPr>
        <w:t xml:space="preserve"> </w:t>
      </w:r>
      <w:r>
        <w:rPr>
          <w:rFonts w:ascii="Times New Roman" w:hAnsi="Times New Roman" w:cs="Times New Roman"/>
          <w:sz w:val="24"/>
          <w:szCs w:val="24"/>
        </w:rPr>
        <w:t>o</w:t>
      </w:r>
      <w:r w:rsidRPr="00707493">
        <w:rPr>
          <w:rFonts w:ascii="Times New Roman" w:hAnsi="Times New Roman" w:cs="Times New Roman"/>
          <w:sz w:val="24"/>
          <w:szCs w:val="24"/>
        </w:rPr>
        <w:t>f Lehman Brothers</w:t>
      </w:r>
    </w:p>
    <w:p w14:paraId="3400BF4E" w14:textId="5F853D2F" w:rsidR="00707493" w:rsidRDefault="00707493" w:rsidP="0070749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5890D9E" w14:textId="05CA0CA0" w:rsidR="00707493" w:rsidRDefault="00707493" w:rsidP="0070749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3353197D" w14:textId="18D590F0" w:rsidR="00707493" w:rsidRDefault="00707493" w:rsidP="007074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14:paraId="45B010AC" w14:textId="77777777" w:rsidR="00707493" w:rsidRDefault="00707493" w:rsidP="00707493">
      <w:pPr>
        <w:spacing w:line="480" w:lineRule="auto"/>
        <w:rPr>
          <w:rFonts w:ascii="Times New Roman" w:hAnsi="Times New Roman" w:cs="Times New Roman"/>
          <w:sz w:val="24"/>
          <w:szCs w:val="24"/>
          <w:lang w:val="en-US"/>
        </w:rPr>
      </w:pPr>
    </w:p>
    <w:p w14:paraId="56F6916F" w14:textId="77777777" w:rsidR="00707493" w:rsidRDefault="00707493" w:rsidP="00707493">
      <w:pPr>
        <w:spacing w:line="480" w:lineRule="auto"/>
        <w:rPr>
          <w:rFonts w:ascii="Times New Roman" w:hAnsi="Times New Roman" w:cs="Times New Roman"/>
          <w:sz w:val="24"/>
          <w:szCs w:val="24"/>
          <w:lang w:val="en-US"/>
        </w:rPr>
      </w:pPr>
    </w:p>
    <w:p w14:paraId="58AA35D4" w14:textId="77777777" w:rsidR="00707493" w:rsidRDefault="00707493" w:rsidP="00707493">
      <w:pPr>
        <w:spacing w:line="480" w:lineRule="auto"/>
        <w:rPr>
          <w:rFonts w:ascii="Times New Roman" w:hAnsi="Times New Roman" w:cs="Times New Roman"/>
          <w:sz w:val="24"/>
          <w:szCs w:val="24"/>
          <w:lang w:val="en-US"/>
        </w:rPr>
      </w:pPr>
    </w:p>
    <w:p w14:paraId="6DA9AE90" w14:textId="77777777" w:rsidR="00707493" w:rsidRDefault="00707493" w:rsidP="00707493">
      <w:pPr>
        <w:spacing w:line="480" w:lineRule="auto"/>
        <w:rPr>
          <w:rFonts w:ascii="Times New Roman" w:hAnsi="Times New Roman" w:cs="Times New Roman"/>
          <w:sz w:val="24"/>
          <w:szCs w:val="24"/>
          <w:lang w:val="en-US"/>
        </w:rPr>
      </w:pPr>
    </w:p>
    <w:p w14:paraId="467E07FC" w14:textId="77777777" w:rsidR="00707493" w:rsidRDefault="00707493" w:rsidP="00707493">
      <w:pPr>
        <w:spacing w:line="480" w:lineRule="auto"/>
        <w:rPr>
          <w:rFonts w:ascii="Times New Roman" w:hAnsi="Times New Roman" w:cs="Times New Roman"/>
          <w:sz w:val="24"/>
          <w:szCs w:val="24"/>
          <w:lang w:val="en-US"/>
        </w:rPr>
      </w:pPr>
    </w:p>
    <w:p w14:paraId="1BF6DAA2" w14:textId="77777777" w:rsidR="00707493" w:rsidRDefault="00707493" w:rsidP="00707493">
      <w:pPr>
        <w:spacing w:line="480" w:lineRule="auto"/>
        <w:rPr>
          <w:rFonts w:ascii="Times New Roman" w:hAnsi="Times New Roman" w:cs="Times New Roman"/>
          <w:sz w:val="24"/>
          <w:szCs w:val="24"/>
          <w:lang w:val="en-US"/>
        </w:rPr>
      </w:pPr>
    </w:p>
    <w:p w14:paraId="54D43F5B" w14:textId="77777777" w:rsidR="00707493" w:rsidRDefault="00707493" w:rsidP="00DE6418">
      <w:pPr>
        <w:spacing w:line="480" w:lineRule="auto"/>
        <w:rPr>
          <w:rFonts w:ascii="Times New Roman" w:hAnsi="Times New Roman" w:cs="Times New Roman"/>
          <w:sz w:val="24"/>
          <w:szCs w:val="24"/>
        </w:rPr>
      </w:pPr>
    </w:p>
    <w:p w14:paraId="149745B4" w14:textId="77777777" w:rsidR="00DE6418" w:rsidRDefault="00DE6418">
      <w:pPr>
        <w:rPr>
          <w:rFonts w:ascii="Times New Roman" w:hAnsi="Times New Roman" w:cs="Times New Roman"/>
          <w:sz w:val="24"/>
          <w:szCs w:val="24"/>
        </w:rPr>
      </w:pPr>
      <w:r>
        <w:rPr>
          <w:rFonts w:ascii="Times New Roman" w:hAnsi="Times New Roman" w:cs="Times New Roman"/>
          <w:sz w:val="24"/>
          <w:szCs w:val="24"/>
        </w:rPr>
        <w:br w:type="page"/>
      </w:r>
    </w:p>
    <w:p w14:paraId="13EB90B6" w14:textId="644E50C1" w:rsidR="00707493" w:rsidRDefault="00707493" w:rsidP="00DE6418">
      <w:pPr>
        <w:spacing w:line="480" w:lineRule="auto"/>
        <w:jc w:val="center"/>
        <w:rPr>
          <w:rFonts w:ascii="Times New Roman" w:hAnsi="Times New Roman" w:cs="Times New Roman"/>
          <w:sz w:val="24"/>
          <w:szCs w:val="24"/>
          <w:lang w:val="en-US"/>
        </w:rPr>
      </w:pPr>
      <w:r w:rsidRPr="00707493">
        <w:rPr>
          <w:rFonts w:ascii="Times New Roman" w:hAnsi="Times New Roman" w:cs="Times New Roman"/>
          <w:sz w:val="24"/>
          <w:szCs w:val="24"/>
        </w:rPr>
        <w:lastRenderedPageBreak/>
        <w:t xml:space="preserve">The </w:t>
      </w:r>
      <w:r w:rsidR="00E2553D">
        <w:rPr>
          <w:rFonts w:ascii="Times New Roman" w:hAnsi="Times New Roman" w:cs="Times New Roman"/>
          <w:sz w:val="24"/>
          <w:szCs w:val="24"/>
        </w:rPr>
        <w:t>Collapse</w:t>
      </w:r>
      <w:r w:rsidRPr="00707493">
        <w:rPr>
          <w:rFonts w:ascii="Times New Roman" w:hAnsi="Times New Roman" w:cs="Times New Roman"/>
          <w:sz w:val="24"/>
          <w:szCs w:val="24"/>
        </w:rPr>
        <w:t xml:space="preserve"> </w:t>
      </w:r>
      <w:r>
        <w:rPr>
          <w:rFonts w:ascii="Times New Roman" w:hAnsi="Times New Roman" w:cs="Times New Roman"/>
          <w:sz w:val="24"/>
          <w:szCs w:val="24"/>
        </w:rPr>
        <w:t>o</w:t>
      </w:r>
      <w:r w:rsidRPr="00707493">
        <w:rPr>
          <w:rFonts w:ascii="Times New Roman" w:hAnsi="Times New Roman" w:cs="Times New Roman"/>
          <w:sz w:val="24"/>
          <w:szCs w:val="24"/>
        </w:rPr>
        <w:t>f Lehman Brothers</w:t>
      </w:r>
    </w:p>
    <w:p w14:paraId="63193F69" w14:textId="3C2B9C3A"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 xml:space="preserve">A decade ago, Lehman Brothers filed for a statement that they had run into bankruptcy. The brother’s bankruptcy file was the most enormous across the history with $619 billion in debt and $639 billion in assets. The bankruptcy filing was historical because it exceeded the bankruptcy giants of the past history like Enron and WorldCom. Lehman was reported </w:t>
      </w:r>
      <w:r w:rsidR="00E2553D">
        <w:rPr>
          <w:rFonts w:ascii="Times New Roman" w:hAnsi="Times New Roman" w:cs="Times New Roman"/>
          <w:sz w:val="24"/>
          <w:szCs w:val="24"/>
          <w:lang w:val="en-US"/>
        </w:rPr>
        <w:t xml:space="preserve">to be </w:t>
      </w:r>
      <w:r w:rsidRPr="00707493">
        <w:rPr>
          <w:rFonts w:ascii="Times New Roman" w:hAnsi="Times New Roman" w:cs="Times New Roman"/>
          <w:sz w:val="24"/>
          <w:szCs w:val="24"/>
          <w:lang w:val="en-US"/>
        </w:rPr>
        <w:t xml:space="preserve">fourth hugest </w:t>
      </w:r>
      <w:r w:rsidR="00E2553D">
        <w:rPr>
          <w:rFonts w:ascii="Times New Roman" w:hAnsi="Times New Roman" w:cs="Times New Roman"/>
          <w:sz w:val="24"/>
          <w:szCs w:val="24"/>
          <w:lang w:val="en-US"/>
        </w:rPr>
        <w:t>financial investor</w:t>
      </w:r>
      <w:r w:rsidRPr="00707493">
        <w:rPr>
          <w:rFonts w:ascii="Times New Roman" w:hAnsi="Times New Roman" w:cs="Times New Roman"/>
          <w:sz w:val="24"/>
          <w:szCs w:val="24"/>
          <w:lang w:val="en-US"/>
        </w:rPr>
        <w:t xml:space="preserve"> in the United States during the time when it was backsliding, having over 23,000 employee’s worlds over. Additionally, the demise of Lehman triggered the most enormous victim of the subprime mortgage in the US. It prompted a financial crisis that adversely posed grievous problems across the financial markets of th</w:t>
      </w:r>
      <w:r w:rsidR="00DE6418">
        <w:rPr>
          <w:rFonts w:ascii="Times New Roman" w:hAnsi="Times New Roman" w:cs="Times New Roman"/>
          <w:sz w:val="24"/>
          <w:szCs w:val="24"/>
          <w:lang w:val="en-US"/>
        </w:rPr>
        <w:t>e world in 2008. Wiggins et al.</w:t>
      </w:r>
      <w:r w:rsidRPr="00707493">
        <w:rPr>
          <w:rFonts w:ascii="Times New Roman" w:hAnsi="Times New Roman" w:cs="Times New Roman"/>
          <w:sz w:val="24"/>
          <w:szCs w:val="24"/>
          <w:lang w:val="en-US"/>
        </w:rPr>
        <w:t xml:space="preserve"> (2014) assert that the </w:t>
      </w:r>
      <w:r w:rsidR="00E2553D">
        <w:rPr>
          <w:rFonts w:ascii="Times New Roman" w:hAnsi="Times New Roman" w:cs="Times New Roman"/>
          <w:sz w:val="24"/>
          <w:szCs w:val="24"/>
          <w:lang w:val="en-US"/>
        </w:rPr>
        <w:t>failure</w:t>
      </w:r>
      <w:r w:rsidRPr="00707493">
        <w:rPr>
          <w:rFonts w:ascii="Times New Roman" w:hAnsi="Times New Roman" w:cs="Times New Roman"/>
          <w:sz w:val="24"/>
          <w:szCs w:val="24"/>
          <w:lang w:val="en-US"/>
        </w:rPr>
        <w:t xml:space="preserve"> of Lehman was believed to be a</w:t>
      </w:r>
      <w:r w:rsidR="00E2553D">
        <w:rPr>
          <w:rFonts w:ascii="Times New Roman" w:hAnsi="Times New Roman" w:cs="Times New Roman"/>
          <w:sz w:val="24"/>
          <w:szCs w:val="24"/>
          <w:lang w:val="en-US"/>
        </w:rPr>
        <w:t>n</w:t>
      </w:r>
      <w:r w:rsidRPr="00707493">
        <w:rPr>
          <w:rFonts w:ascii="Times New Roman" w:hAnsi="Times New Roman" w:cs="Times New Roman"/>
          <w:sz w:val="24"/>
          <w:szCs w:val="24"/>
          <w:lang w:val="en-US"/>
        </w:rPr>
        <w:t xml:space="preserve"> </w:t>
      </w:r>
      <w:r w:rsidR="00E2553D">
        <w:rPr>
          <w:rFonts w:ascii="Times New Roman" w:hAnsi="Times New Roman" w:cs="Times New Roman"/>
          <w:sz w:val="24"/>
          <w:szCs w:val="24"/>
          <w:lang w:val="en-US"/>
        </w:rPr>
        <w:t>originative</w:t>
      </w:r>
      <w:r w:rsidRPr="00707493">
        <w:rPr>
          <w:rFonts w:ascii="Times New Roman" w:hAnsi="Times New Roman" w:cs="Times New Roman"/>
          <w:sz w:val="24"/>
          <w:szCs w:val="24"/>
          <w:lang w:val="en-US"/>
        </w:rPr>
        <w:t xml:space="preserve"> occurrence that magnified the 2008 </w:t>
      </w:r>
      <w:r w:rsidR="00E2553D">
        <w:rPr>
          <w:rFonts w:ascii="Times New Roman" w:hAnsi="Times New Roman" w:cs="Times New Roman"/>
          <w:sz w:val="24"/>
          <w:szCs w:val="24"/>
          <w:lang w:val="en-US"/>
        </w:rPr>
        <w:t>situation</w:t>
      </w:r>
      <w:r w:rsidRPr="00707493">
        <w:rPr>
          <w:rFonts w:ascii="Times New Roman" w:hAnsi="Times New Roman" w:cs="Times New Roman"/>
          <w:sz w:val="24"/>
          <w:szCs w:val="24"/>
          <w:lang w:val="en-US"/>
        </w:rPr>
        <w:t xml:space="preserve"> and steered the erosion of </w:t>
      </w:r>
      <w:r w:rsidR="00E2553D">
        <w:rPr>
          <w:rFonts w:ascii="Times New Roman" w:hAnsi="Times New Roman" w:cs="Times New Roman"/>
          <w:sz w:val="24"/>
          <w:szCs w:val="24"/>
          <w:lang w:val="en-US"/>
        </w:rPr>
        <w:t>approximately</w:t>
      </w:r>
      <w:r w:rsidRPr="00707493">
        <w:rPr>
          <w:rFonts w:ascii="Times New Roman" w:hAnsi="Times New Roman" w:cs="Times New Roman"/>
          <w:sz w:val="24"/>
          <w:szCs w:val="24"/>
          <w:lang w:val="en-US"/>
        </w:rPr>
        <w:t xml:space="preserve"> $1</w:t>
      </w:r>
      <w:r w:rsidR="00E2553D">
        <w:rPr>
          <w:rFonts w:ascii="Times New Roman" w:hAnsi="Times New Roman" w:cs="Times New Roman"/>
          <w:sz w:val="24"/>
          <w:szCs w:val="24"/>
          <w:lang w:val="en-US"/>
        </w:rPr>
        <w:t>1</w:t>
      </w:r>
      <w:r w:rsidRPr="00707493">
        <w:rPr>
          <w:rFonts w:ascii="Times New Roman" w:hAnsi="Times New Roman" w:cs="Times New Roman"/>
          <w:sz w:val="24"/>
          <w:szCs w:val="24"/>
          <w:lang w:val="en-US"/>
        </w:rPr>
        <w:t xml:space="preserve"> trillion from</w:t>
      </w:r>
      <w:r w:rsidR="00E2553D">
        <w:rPr>
          <w:rFonts w:ascii="Times New Roman" w:hAnsi="Times New Roman" w:cs="Times New Roman"/>
          <w:sz w:val="24"/>
          <w:szCs w:val="24"/>
          <w:lang w:val="en-US"/>
        </w:rPr>
        <w:t xml:space="preserve"> stock</w:t>
      </w:r>
      <w:r w:rsidRPr="00707493">
        <w:rPr>
          <w:rFonts w:ascii="Times New Roman" w:hAnsi="Times New Roman" w:cs="Times New Roman"/>
          <w:sz w:val="24"/>
          <w:szCs w:val="24"/>
          <w:lang w:val="en-US"/>
        </w:rPr>
        <w:t xml:space="preserve"> capitalization in the world equity market within the tenth month of 2008. Consequently, it was recorded as the largest drop currently on record at that time. The literature assesses the facts and assumptions surrounding the collapse of Lehman Brothers. </w:t>
      </w:r>
    </w:p>
    <w:p w14:paraId="5AA296A7" w14:textId="3C213BC5"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 xml:space="preserve">Sources report that between 2003 and 2004, during the United States boom, Lehman </w:t>
      </w:r>
      <w:r w:rsidR="00707493">
        <w:rPr>
          <w:rFonts w:ascii="Times New Roman" w:hAnsi="Times New Roman" w:cs="Times New Roman"/>
          <w:sz w:val="24"/>
          <w:szCs w:val="24"/>
          <w:lang w:val="en-US"/>
        </w:rPr>
        <w:t>B</w:t>
      </w:r>
      <w:r w:rsidRPr="00707493">
        <w:rPr>
          <w:rFonts w:ascii="Times New Roman" w:hAnsi="Times New Roman" w:cs="Times New Roman"/>
          <w:sz w:val="24"/>
          <w:szCs w:val="24"/>
          <w:lang w:val="en-US"/>
        </w:rPr>
        <w:t>rothers obtained five mortgage lenders such as Aurora Loan services and subprime lender BNC mortgage, that ha</w:t>
      </w:r>
      <w:r w:rsidR="00707493">
        <w:rPr>
          <w:rFonts w:ascii="Times New Roman" w:hAnsi="Times New Roman" w:cs="Times New Roman"/>
          <w:sz w:val="24"/>
          <w:szCs w:val="24"/>
          <w:lang w:val="en-US"/>
        </w:rPr>
        <w:t>d</w:t>
      </w:r>
      <w:r w:rsidRPr="00707493">
        <w:rPr>
          <w:rFonts w:ascii="Times New Roman" w:hAnsi="Times New Roman" w:cs="Times New Roman"/>
          <w:sz w:val="24"/>
          <w:szCs w:val="24"/>
          <w:lang w:val="en-US"/>
        </w:rPr>
        <w:t xml:space="preserve"> its roots in g</w:t>
      </w:r>
      <w:r w:rsidR="00707493">
        <w:rPr>
          <w:rFonts w:ascii="Times New Roman" w:hAnsi="Times New Roman" w:cs="Times New Roman"/>
          <w:sz w:val="24"/>
          <w:szCs w:val="24"/>
          <w:lang w:val="en-US"/>
        </w:rPr>
        <w:t>iving</w:t>
      </w:r>
      <w:r w:rsidRPr="00707493">
        <w:rPr>
          <w:rFonts w:ascii="Times New Roman" w:hAnsi="Times New Roman" w:cs="Times New Roman"/>
          <w:sz w:val="24"/>
          <w:szCs w:val="24"/>
          <w:lang w:val="en-US"/>
        </w:rPr>
        <w:t xml:space="preserve"> loans to borrowers without sufficient documentation. The acquisition of Lehman initially appeared prescient whereby record revenues emanating from the business of real estate owned by Lehman </w:t>
      </w:r>
      <w:r w:rsidR="00707493">
        <w:rPr>
          <w:rFonts w:ascii="Times New Roman" w:hAnsi="Times New Roman" w:cs="Times New Roman"/>
          <w:sz w:val="24"/>
          <w:szCs w:val="24"/>
          <w:lang w:val="en-US"/>
        </w:rPr>
        <w:t>B</w:t>
      </w:r>
      <w:r w:rsidRPr="00707493">
        <w:rPr>
          <w:rFonts w:ascii="Times New Roman" w:hAnsi="Times New Roman" w:cs="Times New Roman"/>
          <w:sz w:val="24"/>
          <w:szCs w:val="24"/>
          <w:lang w:val="en-US"/>
        </w:rPr>
        <w:t>rothers increased revenues in the capital markets between 2004 and 2006 (Mawutor, 2014). Economists report that it was a faster rate of growth to be documented than did other business</w:t>
      </w:r>
      <w:r w:rsidR="00707493">
        <w:rPr>
          <w:rFonts w:ascii="Times New Roman" w:hAnsi="Times New Roman" w:cs="Times New Roman"/>
          <w:sz w:val="24"/>
          <w:szCs w:val="24"/>
          <w:lang w:val="en-US"/>
        </w:rPr>
        <w:t>es that were</w:t>
      </w:r>
      <w:r w:rsidRPr="00707493">
        <w:rPr>
          <w:rFonts w:ascii="Times New Roman" w:hAnsi="Times New Roman" w:cs="Times New Roman"/>
          <w:sz w:val="24"/>
          <w:szCs w:val="24"/>
          <w:lang w:val="en-US"/>
        </w:rPr>
        <w:t xml:space="preserve"> proficient in asset banking or investment banking. Lehman’s firm garnered and securitized about $146 billion of real estate in 2006 which represented a 10% rise from 2005. For two concurrent years, the brothers made surmountable </w:t>
      </w:r>
      <w:r w:rsidRPr="00707493">
        <w:rPr>
          <w:rFonts w:ascii="Times New Roman" w:hAnsi="Times New Roman" w:cs="Times New Roman"/>
          <w:sz w:val="24"/>
          <w:szCs w:val="24"/>
          <w:lang w:val="en-US"/>
        </w:rPr>
        <w:lastRenderedPageBreak/>
        <w:t xml:space="preserve">profits than did any other firm in the US. In 2007, Lehman’s firm documented $4.2 billion as net income on revenues slightly above $18.9 billion. </w:t>
      </w:r>
    </w:p>
    <w:p w14:paraId="2A7A7A02" w14:textId="24DEF92E"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 xml:space="preserve">Lehman’s huge miscomputation emerged in 2007, during the time when stocks in the market hit a record level of $86.18, allowing the brothers a significant market capitalization of about $60 billion. Unfortunately, during the beginning of the quarter of 2007, there occurred enormous cracks </w:t>
      </w:r>
      <w:r w:rsidR="00416357">
        <w:rPr>
          <w:rFonts w:ascii="Times New Roman" w:hAnsi="Times New Roman" w:cs="Times New Roman"/>
          <w:sz w:val="24"/>
          <w:szCs w:val="24"/>
          <w:lang w:val="en-US"/>
        </w:rPr>
        <w:t xml:space="preserve">in </w:t>
      </w:r>
      <w:r w:rsidRPr="00707493">
        <w:rPr>
          <w:rFonts w:ascii="Times New Roman" w:hAnsi="Times New Roman" w:cs="Times New Roman"/>
          <w:sz w:val="24"/>
          <w:szCs w:val="24"/>
          <w:lang w:val="en-US"/>
        </w:rPr>
        <w:t>real estate sector of the United States which were so prominent to prompt the subprime mortgages to rise to a seven-year higher. Just a day after the stock market experienced its colossal single day decline in the course of five years, there emerged rumors that defaults in the market would impact the profitability</w:t>
      </w:r>
      <w:r w:rsidR="00DE6418">
        <w:rPr>
          <w:rFonts w:ascii="Times New Roman" w:hAnsi="Times New Roman" w:cs="Times New Roman"/>
          <w:sz w:val="24"/>
          <w:szCs w:val="24"/>
          <w:lang w:val="en-US"/>
        </w:rPr>
        <w:t xml:space="preserve"> of Lehman. According to Taylor</w:t>
      </w:r>
      <w:r w:rsidRPr="00707493">
        <w:rPr>
          <w:rFonts w:ascii="Times New Roman" w:hAnsi="Times New Roman" w:cs="Times New Roman"/>
          <w:sz w:val="24"/>
          <w:szCs w:val="24"/>
          <w:lang w:val="en-US"/>
        </w:rPr>
        <w:t xml:space="preserve"> (2014)</w:t>
      </w:r>
      <w:r w:rsidR="00DE6418">
        <w:rPr>
          <w:rFonts w:ascii="Times New Roman" w:hAnsi="Times New Roman" w:cs="Times New Roman"/>
          <w:sz w:val="24"/>
          <w:szCs w:val="24"/>
          <w:lang w:val="en-US"/>
        </w:rPr>
        <w:t>,</w:t>
      </w:r>
      <w:r w:rsidRPr="00707493">
        <w:rPr>
          <w:rFonts w:ascii="Times New Roman" w:hAnsi="Times New Roman" w:cs="Times New Roman"/>
          <w:sz w:val="24"/>
          <w:szCs w:val="24"/>
          <w:lang w:val="en-US"/>
        </w:rPr>
        <w:t xml:space="preserve"> during Lehman’s conference call, the chief financial advisor associated to Lehman’s firm reiterated that risks prompted by the increasing real estate delinquencies were put under control by the firm and their impact to the firm was insignificant to the profitability of the firm. In the conference, the financial officer maintained that according to his forecast there were zero problems to worry about in the subprime market and the same should apply to the entire housing market in the United States. </w:t>
      </w:r>
    </w:p>
    <w:p w14:paraId="37A76370" w14:textId="45D54F54"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The facts hold that credit crisis occurred in late 2007 due to the collapse of two Bear Stearns of the hedge funds, which greatly led to the falling of Lehman’s stock in a sharp curve. Consequentially, the firm eradicated about 2,500 jobs associated with real estate and compelled to close its BNC unit. Moreover, the firm could not withstand the financial pressure from the market and hence Alt-A lender Aurora was also sh</w:t>
      </w:r>
      <w:r w:rsidR="00416357">
        <w:rPr>
          <w:rFonts w:ascii="Times New Roman" w:hAnsi="Times New Roman" w:cs="Times New Roman"/>
          <w:sz w:val="24"/>
          <w:szCs w:val="24"/>
          <w:lang w:val="en-US"/>
        </w:rPr>
        <w:t>u</w:t>
      </w:r>
      <w:r w:rsidRPr="00707493">
        <w:rPr>
          <w:rFonts w:ascii="Times New Roman" w:hAnsi="Times New Roman" w:cs="Times New Roman"/>
          <w:sz w:val="24"/>
          <w:szCs w:val="24"/>
          <w:lang w:val="en-US"/>
        </w:rPr>
        <w:t xml:space="preserve">t down together with aligned units in three states. While correctional measures had taken shape in the US, Lehman still maintained his prominence in the mortgage sector. </w:t>
      </w:r>
    </w:p>
    <w:p w14:paraId="2B9E88D2" w14:textId="4F42B941"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lastRenderedPageBreak/>
        <w:t xml:space="preserve">Before the completion of 2007, </w:t>
      </w:r>
      <w:r w:rsidR="00E2553D">
        <w:rPr>
          <w:rFonts w:ascii="Times New Roman" w:hAnsi="Times New Roman" w:cs="Times New Roman"/>
          <w:sz w:val="24"/>
          <w:szCs w:val="24"/>
          <w:lang w:val="en-US"/>
        </w:rPr>
        <w:t>the company</w:t>
      </w:r>
      <w:r w:rsidRPr="00707493">
        <w:rPr>
          <w:rFonts w:ascii="Times New Roman" w:hAnsi="Times New Roman" w:cs="Times New Roman"/>
          <w:sz w:val="24"/>
          <w:szCs w:val="24"/>
          <w:lang w:val="en-US"/>
        </w:rPr>
        <w:t xml:space="preserve"> underwrote exuberant mortgage supported securities higher than any other investment firm. The company amassed $85 billion portfolios which represented 4 times increase than the equity of its shareholders. Lehman’s stock experienced a rebounded the time when the </w:t>
      </w:r>
      <w:r w:rsidR="00E2553D">
        <w:rPr>
          <w:rFonts w:ascii="Times New Roman" w:hAnsi="Times New Roman" w:cs="Times New Roman"/>
          <w:sz w:val="24"/>
          <w:szCs w:val="24"/>
          <w:lang w:val="en-US"/>
        </w:rPr>
        <w:t>international</w:t>
      </w:r>
      <w:r w:rsidRPr="00707493">
        <w:rPr>
          <w:rFonts w:ascii="Times New Roman" w:hAnsi="Times New Roman" w:cs="Times New Roman"/>
          <w:sz w:val="24"/>
          <w:szCs w:val="24"/>
          <w:lang w:val="en-US"/>
        </w:rPr>
        <w:t xml:space="preserve"> equity markets recorded new </w:t>
      </w:r>
      <w:r w:rsidR="00E2553D">
        <w:rPr>
          <w:rFonts w:ascii="Times New Roman" w:hAnsi="Times New Roman" w:cs="Times New Roman"/>
          <w:sz w:val="24"/>
          <w:szCs w:val="24"/>
          <w:lang w:val="en-US"/>
        </w:rPr>
        <w:t>benefits</w:t>
      </w:r>
      <w:r w:rsidRPr="00707493">
        <w:rPr>
          <w:rFonts w:ascii="Times New Roman" w:hAnsi="Times New Roman" w:cs="Times New Roman"/>
          <w:sz w:val="24"/>
          <w:szCs w:val="24"/>
          <w:lang w:val="en-US"/>
        </w:rPr>
        <w:t>. Additionally, prices for assets that had fixed income put a temporary rebound. Many scholars opine that the beginning of the fall of Lehman came during this time after the firm failed to trim its huge portfolio in the mortgage, which in this context meant to give the firm the last opportunity to me</w:t>
      </w:r>
      <w:r w:rsidR="00416357">
        <w:rPr>
          <w:rFonts w:ascii="Times New Roman" w:hAnsi="Times New Roman" w:cs="Times New Roman"/>
          <w:sz w:val="24"/>
          <w:szCs w:val="24"/>
          <w:lang w:val="en-US"/>
        </w:rPr>
        <w:t>nd</w:t>
      </w:r>
      <w:r w:rsidRPr="00707493">
        <w:rPr>
          <w:rFonts w:ascii="Times New Roman" w:hAnsi="Times New Roman" w:cs="Times New Roman"/>
          <w:sz w:val="24"/>
          <w:szCs w:val="24"/>
          <w:lang w:val="en-US"/>
        </w:rPr>
        <w:t xml:space="preserve"> its financial flaws. </w:t>
      </w:r>
    </w:p>
    <w:p w14:paraId="7BF39E8D" w14:textId="34EA569B"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 xml:space="preserve">The high degree of leverage experienced by Lehman’s firm risked the company’s portfolio </w:t>
      </w:r>
      <w:r w:rsidR="00416357">
        <w:rPr>
          <w:rFonts w:ascii="Times New Roman" w:hAnsi="Times New Roman" w:cs="Times New Roman"/>
          <w:sz w:val="24"/>
          <w:szCs w:val="24"/>
          <w:lang w:val="en-US"/>
        </w:rPr>
        <w:t xml:space="preserve">and </w:t>
      </w:r>
      <w:r w:rsidRPr="00707493">
        <w:rPr>
          <w:rFonts w:ascii="Times New Roman" w:hAnsi="Times New Roman" w:cs="Times New Roman"/>
          <w:sz w:val="24"/>
          <w:szCs w:val="24"/>
          <w:lang w:val="en-US"/>
        </w:rPr>
        <w:t>increased its vulnerability to the spoilt ma</w:t>
      </w:r>
      <w:r w:rsidR="00DE6418">
        <w:rPr>
          <w:rFonts w:ascii="Times New Roman" w:hAnsi="Times New Roman" w:cs="Times New Roman"/>
          <w:sz w:val="24"/>
          <w:szCs w:val="24"/>
          <w:lang w:val="en-US"/>
        </w:rPr>
        <w:t>rket conditions. Boubake et al.</w:t>
      </w:r>
      <w:r w:rsidRPr="00707493">
        <w:rPr>
          <w:rFonts w:ascii="Times New Roman" w:hAnsi="Times New Roman" w:cs="Times New Roman"/>
          <w:sz w:val="24"/>
          <w:szCs w:val="24"/>
          <w:lang w:val="en-US"/>
        </w:rPr>
        <w:t xml:space="preserve"> (2016) report that in March 2008, a time when Bear Stearns</w:t>
      </w:r>
      <w:r w:rsidR="00416357">
        <w:rPr>
          <w:rFonts w:ascii="Times New Roman" w:hAnsi="Times New Roman" w:cs="Times New Roman"/>
          <w:sz w:val="24"/>
          <w:szCs w:val="24"/>
          <w:lang w:val="en-US"/>
        </w:rPr>
        <w:t>,</w:t>
      </w:r>
      <w:r w:rsidRPr="00707493">
        <w:rPr>
          <w:rFonts w:ascii="Times New Roman" w:hAnsi="Times New Roman" w:cs="Times New Roman"/>
          <w:sz w:val="24"/>
          <w:szCs w:val="24"/>
          <w:lang w:val="en-US"/>
        </w:rPr>
        <w:t xml:space="preserve"> which was a firm recorded as the second hugest in underwriting mortgages supported securities. As a result, the shares of Lehman’s company dropped by 48%. Hopes were retrieved in the company after it collected revenue worth $4 billion from a problem of preferred stock that was transformed into Lehman’s 32% premium of its market price. However, the issue was resolved and the decline in the stock once again made managers of the hedge fund to question assessment of Lehman’s mortgage profile. </w:t>
      </w:r>
    </w:p>
    <w:p w14:paraId="4C168540" w14:textId="125EB654"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Two months later, the announcement was made that Lehman’s company had incurred a loss of $2.8 billion, the company’s first ever loss since its spun by American Express. The company asserted that it had increased its liquidity as well as collecting $6 billion from the company investors. The company’s estimated liquidity pool was staged at $4</w:t>
      </w:r>
      <w:r w:rsidR="00E2553D">
        <w:rPr>
          <w:rFonts w:ascii="Times New Roman" w:hAnsi="Times New Roman" w:cs="Times New Roman"/>
          <w:sz w:val="24"/>
          <w:szCs w:val="24"/>
          <w:lang w:val="en-US"/>
        </w:rPr>
        <w:t>7</w:t>
      </w:r>
      <w:r w:rsidRPr="00707493">
        <w:rPr>
          <w:rFonts w:ascii="Times New Roman" w:hAnsi="Times New Roman" w:cs="Times New Roman"/>
          <w:sz w:val="24"/>
          <w:szCs w:val="24"/>
          <w:lang w:val="en-US"/>
        </w:rPr>
        <w:t xml:space="preserve"> billion, declined gross </w:t>
      </w:r>
      <w:r w:rsidR="00E2553D">
        <w:rPr>
          <w:rFonts w:ascii="Times New Roman" w:hAnsi="Times New Roman" w:cs="Times New Roman"/>
          <w:sz w:val="24"/>
          <w:szCs w:val="24"/>
          <w:lang w:val="en-US"/>
        </w:rPr>
        <w:t xml:space="preserve">revenue </w:t>
      </w:r>
      <w:r w:rsidRPr="00707493">
        <w:rPr>
          <w:rFonts w:ascii="Times New Roman" w:hAnsi="Times New Roman" w:cs="Times New Roman"/>
          <w:sz w:val="24"/>
          <w:szCs w:val="24"/>
          <w:lang w:val="en-US"/>
        </w:rPr>
        <w:t xml:space="preserve">by $144 billion, dropped its prominence to residential </w:t>
      </w:r>
      <w:r w:rsidR="00E2553D">
        <w:rPr>
          <w:rFonts w:ascii="Times New Roman" w:hAnsi="Times New Roman" w:cs="Times New Roman"/>
          <w:sz w:val="24"/>
          <w:szCs w:val="24"/>
          <w:lang w:val="en-US"/>
        </w:rPr>
        <w:t xml:space="preserve">and commercial </w:t>
      </w:r>
      <w:r w:rsidRPr="00707493">
        <w:rPr>
          <w:rFonts w:ascii="Times New Roman" w:hAnsi="Times New Roman" w:cs="Times New Roman"/>
          <w:sz w:val="24"/>
          <w:szCs w:val="24"/>
          <w:lang w:val="en-US"/>
        </w:rPr>
        <w:t>mortgages by 2</w:t>
      </w:r>
      <w:r w:rsidR="00E2553D">
        <w:rPr>
          <w:rFonts w:ascii="Times New Roman" w:hAnsi="Times New Roman" w:cs="Times New Roman"/>
          <w:sz w:val="24"/>
          <w:szCs w:val="24"/>
          <w:lang w:val="en-US"/>
        </w:rPr>
        <w:t>5</w:t>
      </w:r>
      <w:r w:rsidRPr="00707493">
        <w:rPr>
          <w:rFonts w:ascii="Times New Roman" w:hAnsi="Times New Roman" w:cs="Times New Roman"/>
          <w:sz w:val="24"/>
          <w:szCs w:val="24"/>
          <w:lang w:val="en-US"/>
        </w:rPr>
        <w:t xml:space="preserve">%, and reduced leverage from 32 to 25. </w:t>
      </w:r>
    </w:p>
    <w:p w14:paraId="1702D62C" w14:textId="79D3DA18"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lastRenderedPageBreak/>
        <w:t xml:space="preserve">Unfortunately, these steps were deemed to be too late and extremely little for a company of such magnitude. During the summer of 2008, the company’s management incurred unsuccessful overtures to some of its key partners. Investors began to raise issues about the plan taken by the CEO to the company to keep the independence of the firm </w:t>
      </w:r>
      <w:r w:rsidR="00B5255F">
        <w:rPr>
          <w:rFonts w:ascii="Times New Roman" w:hAnsi="Times New Roman" w:cs="Times New Roman"/>
          <w:sz w:val="24"/>
          <w:szCs w:val="24"/>
          <w:lang w:val="en-US"/>
        </w:rPr>
        <w:t>via</w:t>
      </w:r>
      <w:r w:rsidRPr="00707493">
        <w:rPr>
          <w:rFonts w:ascii="Times New Roman" w:hAnsi="Times New Roman" w:cs="Times New Roman"/>
          <w:sz w:val="24"/>
          <w:szCs w:val="24"/>
          <w:lang w:val="en-US"/>
        </w:rPr>
        <w:t xml:space="preserve"> the sale of some of its </w:t>
      </w:r>
      <w:r w:rsidR="00B5255F">
        <w:rPr>
          <w:rFonts w:ascii="Times New Roman" w:hAnsi="Times New Roman" w:cs="Times New Roman"/>
          <w:sz w:val="24"/>
          <w:szCs w:val="24"/>
          <w:lang w:val="en-US"/>
        </w:rPr>
        <w:t>revenue</w:t>
      </w:r>
      <w:r w:rsidRPr="00707493">
        <w:rPr>
          <w:rFonts w:ascii="Times New Roman" w:hAnsi="Times New Roman" w:cs="Times New Roman"/>
          <w:sz w:val="24"/>
          <w:szCs w:val="24"/>
          <w:lang w:val="en-US"/>
        </w:rPr>
        <w:t xml:space="preserve"> management unit as well as spinning off commercial mortgage assets. During this time the stock had plunged 77% and the hopes that development bank from Korea would leverage Lehman’s company were swept in September 2008, as the talks with the bank were put on hold by the Korean authorities. </w:t>
      </w:r>
    </w:p>
    <w:p w14:paraId="62DF1B5E" w14:textId="77777777" w:rsidR="0001502A" w:rsidRPr="00707493"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 xml:space="preserve">The news spread quickly and it was a deathblow to the company. As a result, the company’s debt was plunged into 68% credit default swaps. Consequently, the hedge fund clients withdrew from the company and the company’s short-term creditors had their credit lines cut. During the next announcement that came in the last quarter of the year, the company underscored the instability of its financial status. The company announced a loss of $3.9 billion which comprised of a write-down worth $5.6 billion. In an attempt to revive its progress, the company announced a serious plan for restructuring the entire business. The company’s announcement prompted Moody’s investor service to announce that credit ratings of Lehman were under scrutiny and added that Lehman’s company should consider selling its main stake to a potential investor to avoid being rated downgrade (Taylor, 2014). The outcome of all these developments was a drastic fall in stock by 42%. </w:t>
      </w:r>
    </w:p>
    <w:p w14:paraId="2429C6A2" w14:textId="1CA7D5A0" w:rsidR="0001502A" w:rsidRDefault="0001502A" w:rsidP="00707493">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 xml:space="preserve">Lehman was only left with $1 billion cash and there was no time restructuring. The last-ditch endeavors during the last weekend between Bank of America and Barclays bank and Lehman that focused at organizing a takeover of Lehman company bore no fruits. Two days later, Lehman was pronounced bankrupt leading to the plunge in stock by 93%. </w:t>
      </w:r>
    </w:p>
    <w:p w14:paraId="6DBB0E73" w14:textId="668FC8AE" w:rsidR="00E2553D" w:rsidRPr="00707493" w:rsidRDefault="00E2553D" w:rsidP="00FD5F15">
      <w:pPr>
        <w:spacing w:line="480" w:lineRule="auto"/>
        <w:ind w:firstLine="720"/>
        <w:rPr>
          <w:rFonts w:ascii="Times New Roman" w:hAnsi="Times New Roman" w:cs="Times New Roman"/>
          <w:sz w:val="24"/>
          <w:szCs w:val="24"/>
          <w:lang w:val="en-US"/>
        </w:rPr>
      </w:pPr>
      <w:r w:rsidRPr="00AC666D">
        <w:rPr>
          <w:rFonts w:ascii="Times New Roman" w:hAnsi="Times New Roman" w:cs="Times New Roman"/>
          <w:sz w:val="24"/>
          <w:szCs w:val="24"/>
          <w:lang w:val="en-US"/>
        </w:rPr>
        <w:lastRenderedPageBreak/>
        <w:t>Many Americans are yet to understand why the government did not bail out the Lehman brothers. After all, the federal government stepped in to avoid the collapse of the company immediately after and halted Bear Stearns failure in early 2008. A government-controlled initiative known as troubled asset relief program was established</w:t>
      </w:r>
      <w:r>
        <w:rPr>
          <w:rFonts w:ascii="Times New Roman" w:hAnsi="Times New Roman" w:cs="Times New Roman"/>
          <w:sz w:val="24"/>
          <w:szCs w:val="24"/>
          <w:lang w:val="en-US"/>
        </w:rPr>
        <w:t xml:space="preserve"> </w:t>
      </w:r>
      <w:r w:rsidRPr="00AC666D">
        <w:rPr>
          <w:rFonts w:ascii="Times New Roman" w:hAnsi="Times New Roman" w:cs="Times New Roman"/>
          <w:sz w:val="24"/>
          <w:szCs w:val="24"/>
          <w:lang w:val="en-US"/>
        </w:rPr>
        <w:t xml:space="preserve">so that banks could be bailed out </w:t>
      </w:r>
      <w:r>
        <w:rPr>
          <w:rFonts w:ascii="Times New Roman" w:hAnsi="Times New Roman" w:cs="Times New Roman"/>
          <w:sz w:val="24"/>
          <w:szCs w:val="24"/>
          <w:lang w:val="en-US"/>
        </w:rPr>
        <w:t xml:space="preserve">and </w:t>
      </w:r>
      <w:r w:rsidRPr="00AC666D">
        <w:rPr>
          <w:rFonts w:ascii="Times New Roman" w:hAnsi="Times New Roman" w:cs="Times New Roman"/>
          <w:sz w:val="24"/>
          <w:szCs w:val="24"/>
          <w:lang w:val="en-US"/>
        </w:rPr>
        <w:t xml:space="preserve">got signed into active law in late 2008. However, when Lehman brothers were collapsing the treasury department had no means whatsoever to salvage it. Additionally, the federal government doubted the possibility of Lehman using Bear Stearns as collateral. Although the government put in efforts to promote the purchasing of Lehman company by private enterprises, Bank of America and Barclays wanted to buy the company prior to its bankruptcy declaration. As a result, the government failed to give surety of its operations towards the company. Lehman lacked patience and filed for bankruptcy. Consequentially, the company was dismantled and it was bought by other financial investors </w:t>
      </w:r>
    </w:p>
    <w:p w14:paraId="3EEA03BF" w14:textId="7FB02E24" w:rsidR="00707493" w:rsidRDefault="0001502A" w:rsidP="00FD5F15">
      <w:pPr>
        <w:spacing w:line="480" w:lineRule="auto"/>
        <w:ind w:firstLine="720"/>
        <w:rPr>
          <w:rFonts w:ascii="Times New Roman" w:hAnsi="Times New Roman" w:cs="Times New Roman"/>
          <w:sz w:val="24"/>
          <w:szCs w:val="24"/>
          <w:lang w:val="en-US"/>
        </w:rPr>
      </w:pPr>
      <w:r w:rsidRPr="00707493">
        <w:rPr>
          <w:rFonts w:ascii="Times New Roman" w:hAnsi="Times New Roman" w:cs="Times New Roman"/>
          <w:sz w:val="24"/>
          <w:szCs w:val="24"/>
          <w:lang w:val="en-US"/>
        </w:rPr>
        <w:t>In conclusion, having looked at various sources, analyzing their arguments, facts, and opinions, it is clear that various factors led to the bankruptcy of Lehman Brothers. However, many economic experts agree that the company collapsed due to compromised trust, miscalculated long-term investments, shaky funding as well as overleveraging. The most significant mistake that triggered the collapse of the company was the overzealous lending in the mortgage bubble between 2003 and 2004. Lehman invested in a dangerous enterprise by acquiring five lending companies that many aimed at subprime lending. As much as the investment earned the company one of the biggest market capitalizations of about $60 billion, it led to the soonest crashing of the company ever experienced in the history on banking in</w:t>
      </w:r>
      <w:r w:rsidR="00FD5F15">
        <w:rPr>
          <w:rFonts w:ascii="Times New Roman" w:hAnsi="Times New Roman" w:cs="Times New Roman"/>
          <w:sz w:val="24"/>
          <w:szCs w:val="24"/>
          <w:lang w:val="en-US"/>
        </w:rPr>
        <w:t xml:space="preserve">vestment in the United States. </w:t>
      </w:r>
    </w:p>
    <w:p w14:paraId="517BA5FD" w14:textId="77777777" w:rsidR="00FD5F15" w:rsidRDefault="00FD5F15">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C478F25" w14:textId="24E71E21" w:rsidR="00707493" w:rsidRPr="00707493" w:rsidRDefault="00707493" w:rsidP="00472790">
      <w:pPr>
        <w:spacing w:line="480" w:lineRule="auto"/>
        <w:jc w:val="center"/>
        <w:rPr>
          <w:rFonts w:ascii="Times New Roman" w:hAnsi="Times New Roman" w:cs="Times New Roman"/>
          <w:sz w:val="24"/>
          <w:szCs w:val="24"/>
          <w:lang w:val="en-US"/>
        </w:rPr>
      </w:pPr>
      <w:r w:rsidRPr="00707493">
        <w:rPr>
          <w:rFonts w:ascii="Times New Roman" w:hAnsi="Times New Roman" w:cs="Times New Roman"/>
          <w:sz w:val="24"/>
          <w:szCs w:val="24"/>
          <w:lang w:val="en-US"/>
        </w:rPr>
        <w:lastRenderedPageBreak/>
        <w:t>References</w:t>
      </w:r>
    </w:p>
    <w:p w14:paraId="6B3F12F8" w14:textId="77777777" w:rsidR="00610AC4" w:rsidRPr="00707493" w:rsidRDefault="00610AC4" w:rsidP="00707493">
      <w:pPr>
        <w:spacing w:line="480" w:lineRule="auto"/>
        <w:ind w:left="720" w:hanging="720"/>
        <w:rPr>
          <w:rFonts w:ascii="Times New Roman" w:hAnsi="Times New Roman" w:cs="Times New Roman"/>
          <w:color w:val="222222"/>
          <w:sz w:val="24"/>
          <w:szCs w:val="24"/>
          <w:shd w:val="clear" w:color="auto" w:fill="FFFFFF"/>
        </w:rPr>
      </w:pPr>
      <w:r w:rsidRPr="00707493">
        <w:rPr>
          <w:rFonts w:ascii="Times New Roman" w:hAnsi="Times New Roman" w:cs="Times New Roman"/>
          <w:color w:val="222222"/>
          <w:sz w:val="24"/>
          <w:szCs w:val="24"/>
          <w:shd w:val="clear" w:color="auto" w:fill="FFFFFF"/>
        </w:rPr>
        <w:t>Boubaker, S., Jouini, J., &amp; Lahiani, A. (2016). Financial contagion between the US and selected developed and emerging countries: The case of the subprime crisis. </w:t>
      </w:r>
      <w:r w:rsidRPr="00707493">
        <w:rPr>
          <w:rFonts w:ascii="Times New Roman" w:hAnsi="Times New Roman" w:cs="Times New Roman"/>
          <w:i/>
          <w:iCs/>
          <w:color w:val="222222"/>
          <w:sz w:val="24"/>
          <w:szCs w:val="24"/>
          <w:shd w:val="clear" w:color="auto" w:fill="FFFFFF"/>
        </w:rPr>
        <w:t>The Quarterly Review of Economics and Finance</w:t>
      </w:r>
      <w:r w:rsidRPr="00707493">
        <w:rPr>
          <w:rFonts w:ascii="Times New Roman" w:hAnsi="Times New Roman" w:cs="Times New Roman"/>
          <w:color w:val="222222"/>
          <w:sz w:val="24"/>
          <w:szCs w:val="24"/>
          <w:shd w:val="clear" w:color="auto" w:fill="FFFFFF"/>
        </w:rPr>
        <w:t>, </w:t>
      </w:r>
      <w:r w:rsidRPr="00707493">
        <w:rPr>
          <w:rFonts w:ascii="Times New Roman" w:hAnsi="Times New Roman" w:cs="Times New Roman"/>
          <w:i/>
          <w:iCs/>
          <w:color w:val="222222"/>
          <w:sz w:val="24"/>
          <w:szCs w:val="24"/>
          <w:shd w:val="clear" w:color="auto" w:fill="FFFFFF"/>
        </w:rPr>
        <w:t>61</w:t>
      </w:r>
      <w:r w:rsidRPr="00707493">
        <w:rPr>
          <w:rFonts w:ascii="Times New Roman" w:hAnsi="Times New Roman" w:cs="Times New Roman"/>
          <w:color w:val="222222"/>
          <w:sz w:val="24"/>
          <w:szCs w:val="24"/>
          <w:shd w:val="clear" w:color="auto" w:fill="FFFFFF"/>
        </w:rPr>
        <w:t>, 14-28.</w:t>
      </w:r>
    </w:p>
    <w:p w14:paraId="1E9C591E" w14:textId="77777777" w:rsidR="00610AC4" w:rsidRPr="00707493" w:rsidRDefault="00610AC4" w:rsidP="00707493">
      <w:pPr>
        <w:spacing w:line="480" w:lineRule="auto"/>
        <w:ind w:left="720" w:hanging="720"/>
        <w:rPr>
          <w:rFonts w:ascii="Times New Roman" w:hAnsi="Times New Roman" w:cs="Times New Roman"/>
          <w:sz w:val="24"/>
          <w:szCs w:val="24"/>
        </w:rPr>
      </w:pPr>
      <w:r w:rsidRPr="00707493">
        <w:rPr>
          <w:rFonts w:ascii="Times New Roman" w:hAnsi="Times New Roman" w:cs="Times New Roman"/>
          <w:color w:val="222222"/>
          <w:sz w:val="24"/>
          <w:szCs w:val="24"/>
          <w:shd w:val="clear" w:color="auto" w:fill="FFFFFF"/>
        </w:rPr>
        <w:t>Taylor, J. B. (2014). Causes of the financial crisis and the slow recovery. </w:t>
      </w:r>
      <w:r w:rsidRPr="00707493">
        <w:rPr>
          <w:rFonts w:ascii="Times New Roman" w:hAnsi="Times New Roman" w:cs="Times New Roman"/>
          <w:i/>
          <w:iCs/>
          <w:color w:val="222222"/>
          <w:sz w:val="24"/>
          <w:szCs w:val="24"/>
          <w:shd w:val="clear" w:color="auto" w:fill="FFFFFF"/>
        </w:rPr>
        <w:t>Across the Great Divide: New Perspectives on the Financial Crisis</w:t>
      </w:r>
      <w:r w:rsidRPr="00707493">
        <w:rPr>
          <w:rFonts w:ascii="Times New Roman" w:hAnsi="Times New Roman" w:cs="Times New Roman"/>
          <w:color w:val="222222"/>
          <w:sz w:val="24"/>
          <w:szCs w:val="24"/>
          <w:shd w:val="clear" w:color="auto" w:fill="FFFFFF"/>
        </w:rPr>
        <w:t>, </w:t>
      </w:r>
      <w:r w:rsidRPr="00707493">
        <w:rPr>
          <w:rFonts w:ascii="Times New Roman" w:hAnsi="Times New Roman" w:cs="Times New Roman"/>
          <w:i/>
          <w:iCs/>
          <w:color w:val="222222"/>
          <w:sz w:val="24"/>
          <w:szCs w:val="24"/>
          <w:shd w:val="clear" w:color="auto" w:fill="FFFFFF"/>
        </w:rPr>
        <w:t>652</w:t>
      </w:r>
      <w:r w:rsidRPr="00707493">
        <w:rPr>
          <w:rFonts w:ascii="Times New Roman" w:hAnsi="Times New Roman" w:cs="Times New Roman"/>
          <w:color w:val="222222"/>
          <w:sz w:val="24"/>
          <w:szCs w:val="24"/>
          <w:shd w:val="clear" w:color="auto" w:fill="FFFFFF"/>
        </w:rPr>
        <w:t>, 49-65.</w:t>
      </w:r>
    </w:p>
    <w:p w14:paraId="6F13A126" w14:textId="77777777" w:rsidR="00610AC4" w:rsidRDefault="00610AC4" w:rsidP="00707493">
      <w:pPr>
        <w:spacing w:line="480" w:lineRule="auto"/>
        <w:ind w:left="720" w:hanging="720"/>
        <w:rPr>
          <w:rFonts w:ascii="Times New Roman" w:hAnsi="Times New Roman" w:cs="Times New Roman"/>
          <w:color w:val="222222"/>
          <w:sz w:val="24"/>
          <w:szCs w:val="24"/>
          <w:shd w:val="clear" w:color="auto" w:fill="FFFFFF"/>
        </w:rPr>
      </w:pPr>
      <w:r w:rsidRPr="00707493">
        <w:rPr>
          <w:rFonts w:ascii="Times New Roman" w:hAnsi="Times New Roman" w:cs="Times New Roman"/>
          <w:color w:val="222222"/>
          <w:sz w:val="24"/>
          <w:szCs w:val="24"/>
          <w:shd w:val="clear" w:color="auto" w:fill="FFFFFF"/>
        </w:rPr>
        <w:t>Taylor, J. B. (2014). The role of policy in the Great Recession and the Weak Recovery. </w:t>
      </w:r>
      <w:r w:rsidRPr="00707493">
        <w:rPr>
          <w:rFonts w:ascii="Times New Roman" w:hAnsi="Times New Roman" w:cs="Times New Roman"/>
          <w:i/>
          <w:iCs/>
          <w:color w:val="222222"/>
          <w:sz w:val="24"/>
          <w:szCs w:val="24"/>
          <w:shd w:val="clear" w:color="auto" w:fill="FFFFFF"/>
        </w:rPr>
        <w:t>American Economic Review</w:t>
      </w:r>
      <w:r w:rsidRPr="00707493">
        <w:rPr>
          <w:rFonts w:ascii="Times New Roman" w:hAnsi="Times New Roman" w:cs="Times New Roman"/>
          <w:color w:val="222222"/>
          <w:sz w:val="24"/>
          <w:szCs w:val="24"/>
          <w:shd w:val="clear" w:color="auto" w:fill="FFFFFF"/>
        </w:rPr>
        <w:t>, </w:t>
      </w:r>
      <w:r w:rsidRPr="00707493">
        <w:rPr>
          <w:rFonts w:ascii="Times New Roman" w:hAnsi="Times New Roman" w:cs="Times New Roman"/>
          <w:i/>
          <w:iCs/>
          <w:color w:val="222222"/>
          <w:sz w:val="24"/>
          <w:szCs w:val="24"/>
          <w:shd w:val="clear" w:color="auto" w:fill="FFFFFF"/>
        </w:rPr>
        <w:t>104</w:t>
      </w:r>
      <w:r w:rsidRPr="00707493">
        <w:rPr>
          <w:rFonts w:ascii="Times New Roman" w:hAnsi="Times New Roman" w:cs="Times New Roman"/>
          <w:color w:val="222222"/>
          <w:sz w:val="24"/>
          <w:szCs w:val="24"/>
          <w:shd w:val="clear" w:color="auto" w:fill="FFFFFF"/>
        </w:rPr>
        <w:t>(5), 61-66.</w:t>
      </w:r>
    </w:p>
    <w:p w14:paraId="3D1D511A" w14:textId="7B2DCBA3" w:rsidR="00610AC4" w:rsidRPr="00707493" w:rsidRDefault="00610AC4" w:rsidP="00610AC4">
      <w:pPr>
        <w:spacing w:line="480" w:lineRule="auto"/>
        <w:ind w:left="720" w:hanging="720"/>
        <w:rPr>
          <w:rFonts w:ascii="Times New Roman" w:hAnsi="Times New Roman" w:cs="Times New Roman"/>
          <w:color w:val="222222"/>
          <w:sz w:val="24"/>
          <w:szCs w:val="24"/>
          <w:shd w:val="clear" w:color="auto" w:fill="FFFFFF"/>
        </w:rPr>
      </w:pPr>
      <w:r w:rsidRPr="00707493">
        <w:rPr>
          <w:rFonts w:ascii="Times New Roman" w:hAnsi="Times New Roman" w:cs="Times New Roman"/>
          <w:color w:val="222222"/>
          <w:sz w:val="24"/>
          <w:szCs w:val="24"/>
          <w:shd w:val="clear" w:color="auto" w:fill="FFFFFF"/>
        </w:rPr>
        <w:t>Mawutor, J. K. M. (2014). The failure of Lehman Brothers: causes, preventive measures and recommendations. </w:t>
      </w:r>
      <w:r w:rsidRPr="00707493">
        <w:rPr>
          <w:rFonts w:ascii="Times New Roman" w:hAnsi="Times New Roman" w:cs="Times New Roman"/>
          <w:i/>
          <w:iCs/>
          <w:color w:val="222222"/>
          <w:sz w:val="24"/>
          <w:szCs w:val="24"/>
          <w:shd w:val="clear" w:color="auto" w:fill="FFFFFF"/>
        </w:rPr>
        <w:t>Research Journal of Finance and Accounting</w:t>
      </w:r>
      <w:r w:rsidRPr="00707493">
        <w:rPr>
          <w:rFonts w:ascii="Times New Roman" w:hAnsi="Times New Roman" w:cs="Times New Roman"/>
          <w:color w:val="222222"/>
          <w:sz w:val="24"/>
          <w:szCs w:val="24"/>
          <w:shd w:val="clear" w:color="auto" w:fill="FFFFFF"/>
        </w:rPr>
        <w:t>, </w:t>
      </w:r>
      <w:r w:rsidRPr="00707493">
        <w:rPr>
          <w:rFonts w:ascii="Times New Roman" w:hAnsi="Times New Roman" w:cs="Times New Roman"/>
          <w:i/>
          <w:iCs/>
          <w:color w:val="222222"/>
          <w:sz w:val="24"/>
          <w:szCs w:val="24"/>
          <w:shd w:val="clear" w:color="auto" w:fill="FFFFFF"/>
        </w:rPr>
        <w:t>5</w:t>
      </w:r>
      <w:r w:rsidRPr="00707493">
        <w:rPr>
          <w:rFonts w:ascii="Times New Roman" w:hAnsi="Times New Roman" w:cs="Times New Roman"/>
          <w:color w:val="222222"/>
          <w:sz w:val="24"/>
          <w:szCs w:val="24"/>
          <w:shd w:val="clear" w:color="auto" w:fill="FFFFFF"/>
        </w:rPr>
        <w:t>(4).</w:t>
      </w:r>
      <w:bookmarkStart w:id="0" w:name="_GoBack"/>
      <w:bookmarkEnd w:id="0"/>
    </w:p>
    <w:p w14:paraId="5F1A130F" w14:textId="77777777" w:rsidR="00610AC4" w:rsidRPr="00707493" w:rsidRDefault="00610AC4" w:rsidP="00707493">
      <w:pPr>
        <w:spacing w:line="480" w:lineRule="auto"/>
        <w:ind w:left="720" w:hanging="720"/>
        <w:rPr>
          <w:rFonts w:ascii="Times New Roman" w:hAnsi="Times New Roman" w:cs="Times New Roman"/>
          <w:color w:val="222222"/>
          <w:sz w:val="24"/>
          <w:szCs w:val="24"/>
          <w:shd w:val="clear" w:color="auto" w:fill="FFFFFF"/>
        </w:rPr>
      </w:pPr>
      <w:r w:rsidRPr="00707493">
        <w:rPr>
          <w:rFonts w:ascii="Times New Roman" w:hAnsi="Times New Roman" w:cs="Times New Roman"/>
          <w:color w:val="222222"/>
          <w:sz w:val="24"/>
          <w:szCs w:val="24"/>
          <w:shd w:val="clear" w:color="auto" w:fill="FFFFFF"/>
        </w:rPr>
        <w:t>Wiggins, R., Piontek, T., &amp; Metrick, A. (2014). The Lehman brothers bankruptcy a: overview. </w:t>
      </w:r>
      <w:r w:rsidRPr="00707493">
        <w:rPr>
          <w:rFonts w:ascii="Times New Roman" w:hAnsi="Times New Roman" w:cs="Times New Roman"/>
          <w:i/>
          <w:iCs/>
          <w:color w:val="222222"/>
          <w:sz w:val="24"/>
          <w:szCs w:val="24"/>
          <w:shd w:val="clear" w:color="auto" w:fill="FFFFFF"/>
        </w:rPr>
        <w:t>Yale Program on Financial Stability Case Study</w:t>
      </w:r>
      <w:r w:rsidRPr="00707493">
        <w:rPr>
          <w:rFonts w:ascii="Times New Roman" w:hAnsi="Times New Roman" w:cs="Times New Roman"/>
          <w:color w:val="222222"/>
          <w:sz w:val="24"/>
          <w:szCs w:val="24"/>
          <w:shd w:val="clear" w:color="auto" w:fill="FFFFFF"/>
        </w:rPr>
        <w:t>.</w:t>
      </w:r>
    </w:p>
    <w:sectPr w:rsidR="00610AC4" w:rsidRPr="00707493" w:rsidSect="007074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28A9D" w14:textId="77777777" w:rsidR="00127198" w:rsidRDefault="00127198" w:rsidP="00707493">
      <w:pPr>
        <w:spacing w:after="0" w:line="240" w:lineRule="auto"/>
      </w:pPr>
      <w:r>
        <w:separator/>
      </w:r>
    </w:p>
  </w:endnote>
  <w:endnote w:type="continuationSeparator" w:id="0">
    <w:p w14:paraId="7ADD5474" w14:textId="77777777" w:rsidR="00127198" w:rsidRDefault="00127198" w:rsidP="00707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80678A" w14:textId="77777777" w:rsidR="00127198" w:rsidRDefault="00127198" w:rsidP="00707493">
      <w:pPr>
        <w:spacing w:after="0" w:line="240" w:lineRule="auto"/>
      </w:pPr>
      <w:r>
        <w:separator/>
      </w:r>
    </w:p>
  </w:footnote>
  <w:footnote w:type="continuationSeparator" w:id="0">
    <w:p w14:paraId="71F2DB63" w14:textId="77777777" w:rsidR="00127198" w:rsidRDefault="00127198" w:rsidP="007074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F3D3D" w14:textId="02C75CB7" w:rsidR="00707493" w:rsidRPr="00707493" w:rsidRDefault="00707493">
    <w:pPr>
      <w:pStyle w:val="Header"/>
      <w:rPr>
        <w:rFonts w:ascii="Times New Roman" w:hAnsi="Times New Roman" w:cs="Times New Roman"/>
        <w:sz w:val="24"/>
        <w:szCs w:val="24"/>
      </w:rPr>
    </w:pPr>
    <w:r w:rsidRPr="00707493">
      <w:rPr>
        <w:rFonts w:ascii="Times New Roman" w:hAnsi="Times New Roman" w:cs="Times New Roman"/>
        <w:sz w:val="24"/>
        <w:szCs w:val="24"/>
      </w:rPr>
      <w:t xml:space="preserve">THE </w:t>
    </w:r>
    <w:r w:rsidR="00E2553D">
      <w:rPr>
        <w:rFonts w:ascii="Times New Roman" w:hAnsi="Times New Roman" w:cs="Times New Roman"/>
        <w:sz w:val="24"/>
        <w:szCs w:val="24"/>
      </w:rPr>
      <w:t>COLLAPSE</w:t>
    </w:r>
    <w:r w:rsidRPr="00707493">
      <w:rPr>
        <w:rFonts w:ascii="Times New Roman" w:hAnsi="Times New Roman" w:cs="Times New Roman"/>
        <w:sz w:val="24"/>
        <w:szCs w:val="24"/>
      </w:rPr>
      <w:t xml:space="preserve"> OF LEHMAN BROTHERS </w:t>
    </w:r>
    <w:r>
      <w:rPr>
        <w:rFonts w:ascii="Times New Roman" w:hAnsi="Times New Roman" w:cs="Times New Roman"/>
        <w:sz w:val="24"/>
        <w:szCs w:val="24"/>
      </w:rPr>
      <w:tab/>
    </w:r>
    <w:r>
      <w:rPr>
        <w:rFonts w:ascii="Times New Roman" w:hAnsi="Times New Roman" w:cs="Times New Roman"/>
        <w:sz w:val="24"/>
        <w:szCs w:val="24"/>
      </w:rPr>
      <w:tab/>
    </w:r>
    <w:r w:rsidRPr="00707493">
      <w:rPr>
        <w:rFonts w:ascii="Times New Roman" w:hAnsi="Times New Roman" w:cs="Times New Roman"/>
        <w:sz w:val="24"/>
        <w:szCs w:val="24"/>
      </w:rPr>
      <w:fldChar w:fldCharType="begin"/>
    </w:r>
    <w:r w:rsidRPr="00707493">
      <w:rPr>
        <w:rFonts w:ascii="Times New Roman" w:hAnsi="Times New Roman" w:cs="Times New Roman"/>
        <w:sz w:val="24"/>
        <w:szCs w:val="24"/>
      </w:rPr>
      <w:instrText xml:space="preserve"> PAGE   \* MERGEFORMAT </w:instrText>
    </w:r>
    <w:r w:rsidRPr="00707493">
      <w:rPr>
        <w:rFonts w:ascii="Times New Roman" w:hAnsi="Times New Roman" w:cs="Times New Roman"/>
        <w:sz w:val="24"/>
        <w:szCs w:val="24"/>
      </w:rPr>
      <w:fldChar w:fldCharType="separate"/>
    </w:r>
    <w:r w:rsidR="00610AC4">
      <w:rPr>
        <w:rFonts w:ascii="Times New Roman" w:hAnsi="Times New Roman" w:cs="Times New Roman"/>
        <w:noProof/>
        <w:sz w:val="24"/>
        <w:szCs w:val="24"/>
      </w:rPr>
      <w:t>7</w:t>
    </w:r>
    <w:r w:rsidRPr="0070749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895AF" w14:textId="3A36853D" w:rsidR="00707493" w:rsidRPr="00707493" w:rsidRDefault="00707493">
    <w:pPr>
      <w:pStyle w:val="Header"/>
      <w:rPr>
        <w:rFonts w:ascii="Times New Roman" w:hAnsi="Times New Roman" w:cs="Times New Roman"/>
        <w:sz w:val="24"/>
        <w:szCs w:val="24"/>
      </w:rPr>
    </w:pPr>
    <w:r w:rsidRPr="00707493">
      <w:rPr>
        <w:rFonts w:ascii="Times New Roman" w:hAnsi="Times New Roman" w:cs="Times New Roman"/>
        <w:sz w:val="24"/>
        <w:szCs w:val="24"/>
      </w:rPr>
      <w:t xml:space="preserve">Running head: THE </w:t>
    </w:r>
    <w:r w:rsidR="00E2553D">
      <w:rPr>
        <w:rFonts w:ascii="Times New Roman" w:hAnsi="Times New Roman" w:cs="Times New Roman"/>
        <w:sz w:val="24"/>
        <w:szCs w:val="24"/>
      </w:rPr>
      <w:t>COLLAPSE</w:t>
    </w:r>
    <w:r w:rsidRPr="00707493">
      <w:rPr>
        <w:rFonts w:ascii="Times New Roman" w:hAnsi="Times New Roman" w:cs="Times New Roman"/>
        <w:sz w:val="24"/>
        <w:szCs w:val="24"/>
      </w:rPr>
      <w:t xml:space="preserve"> OF LEHMAN BROTHERS </w:t>
    </w:r>
    <w:r>
      <w:rPr>
        <w:rFonts w:ascii="Times New Roman" w:hAnsi="Times New Roman" w:cs="Times New Roman"/>
        <w:sz w:val="24"/>
        <w:szCs w:val="24"/>
      </w:rPr>
      <w:tab/>
    </w:r>
    <w:r w:rsidRPr="00707493">
      <w:rPr>
        <w:rFonts w:ascii="Times New Roman" w:hAnsi="Times New Roman" w:cs="Times New Roman"/>
        <w:sz w:val="24"/>
        <w:szCs w:val="24"/>
      </w:rPr>
      <w:fldChar w:fldCharType="begin"/>
    </w:r>
    <w:r w:rsidRPr="00707493">
      <w:rPr>
        <w:rFonts w:ascii="Times New Roman" w:hAnsi="Times New Roman" w:cs="Times New Roman"/>
        <w:sz w:val="24"/>
        <w:szCs w:val="24"/>
      </w:rPr>
      <w:instrText xml:space="preserve"> PAGE   \* MERGEFORMAT </w:instrText>
    </w:r>
    <w:r w:rsidRPr="00707493">
      <w:rPr>
        <w:rFonts w:ascii="Times New Roman" w:hAnsi="Times New Roman" w:cs="Times New Roman"/>
        <w:sz w:val="24"/>
        <w:szCs w:val="24"/>
      </w:rPr>
      <w:fldChar w:fldCharType="separate"/>
    </w:r>
    <w:r w:rsidR="00610AC4">
      <w:rPr>
        <w:rFonts w:ascii="Times New Roman" w:hAnsi="Times New Roman" w:cs="Times New Roman"/>
        <w:noProof/>
        <w:sz w:val="24"/>
        <w:szCs w:val="24"/>
      </w:rPr>
      <w:t>1</w:t>
    </w:r>
    <w:r w:rsidRPr="007074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F55"/>
    <w:rsid w:val="0001502A"/>
    <w:rsid w:val="00072425"/>
    <w:rsid w:val="00127198"/>
    <w:rsid w:val="00154499"/>
    <w:rsid w:val="00166E2D"/>
    <w:rsid w:val="00193A44"/>
    <w:rsid w:val="001F47C2"/>
    <w:rsid w:val="00206B48"/>
    <w:rsid w:val="00416357"/>
    <w:rsid w:val="00472790"/>
    <w:rsid w:val="004A3745"/>
    <w:rsid w:val="004B4C71"/>
    <w:rsid w:val="004F00AE"/>
    <w:rsid w:val="004F00E6"/>
    <w:rsid w:val="00610AC4"/>
    <w:rsid w:val="006E6F55"/>
    <w:rsid w:val="00707493"/>
    <w:rsid w:val="00774138"/>
    <w:rsid w:val="008670F5"/>
    <w:rsid w:val="009343ED"/>
    <w:rsid w:val="00A07A73"/>
    <w:rsid w:val="00B5255F"/>
    <w:rsid w:val="00B84C02"/>
    <w:rsid w:val="00BE698A"/>
    <w:rsid w:val="00D431BC"/>
    <w:rsid w:val="00DA3677"/>
    <w:rsid w:val="00DE6418"/>
    <w:rsid w:val="00E06C34"/>
    <w:rsid w:val="00E2553D"/>
    <w:rsid w:val="00E77B04"/>
    <w:rsid w:val="00E8117C"/>
    <w:rsid w:val="00FD5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493"/>
    <w:rPr>
      <w:lang w:val="en-GB"/>
    </w:rPr>
  </w:style>
  <w:style w:type="paragraph" w:styleId="Footer">
    <w:name w:val="footer"/>
    <w:basedOn w:val="Normal"/>
    <w:link w:val="FooterChar"/>
    <w:uiPriority w:val="99"/>
    <w:unhideWhenUsed/>
    <w:rsid w:val="00707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49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493"/>
    <w:rPr>
      <w:lang w:val="en-GB"/>
    </w:rPr>
  </w:style>
  <w:style w:type="paragraph" w:styleId="Footer">
    <w:name w:val="footer"/>
    <w:basedOn w:val="Normal"/>
    <w:link w:val="FooterChar"/>
    <w:uiPriority w:val="99"/>
    <w:unhideWhenUsed/>
    <w:rsid w:val="00707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49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7</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7</cp:revision>
  <dcterms:created xsi:type="dcterms:W3CDTF">2019-05-08T14:33:00Z</dcterms:created>
  <dcterms:modified xsi:type="dcterms:W3CDTF">2019-05-10T01:52:00Z</dcterms:modified>
</cp:coreProperties>
</file>